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9011CF">
        <w:rPr>
          <w:b w:val="0"/>
          <w:bCs w:val="0"/>
          <w:sz w:val="20"/>
          <w:szCs w:val="20"/>
        </w:rPr>
        <w:t>09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50587C">
        <w:rPr>
          <w:b w:val="0"/>
          <w:bCs w:val="0"/>
          <w:sz w:val="20"/>
          <w:szCs w:val="20"/>
        </w:rPr>
        <w:t>февраля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</w:t>
      </w:r>
      <w:r w:rsidR="00AA3534">
        <w:rPr>
          <w:b w:val="0"/>
          <w:bCs w:val="0"/>
          <w:sz w:val="20"/>
          <w:szCs w:val="20"/>
        </w:rPr>
        <w:t>1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9011CF">
        <w:rPr>
          <w:sz w:val="20"/>
          <w:szCs w:val="20"/>
        </w:rPr>
        <w:t>16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9011CF">
        <w:rPr>
          <w:sz w:val="20"/>
          <w:szCs w:val="20"/>
        </w:rPr>
        <w:t>09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50587C">
        <w:rPr>
          <w:sz w:val="20"/>
          <w:szCs w:val="20"/>
        </w:rPr>
        <w:t>февраля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</w:t>
      </w:r>
      <w:r w:rsidR="00AA3534">
        <w:rPr>
          <w:sz w:val="20"/>
          <w:szCs w:val="20"/>
        </w:rPr>
        <w:t>1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AA3534" w:rsidRPr="00F87043" w:rsidRDefault="00AA3534" w:rsidP="00AA3534">
      <w:pPr>
        <w:jc w:val="both"/>
        <w:rPr>
          <w:sz w:val="20"/>
          <w:szCs w:val="20"/>
        </w:rPr>
      </w:pPr>
      <w:r w:rsidRPr="00F87043">
        <w:rPr>
          <w:b/>
          <w:sz w:val="20"/>
          <w:szCs w:val="20"/>
          <w:u w:val="single"/>
        </w:rPr>
        <w:t>1.3.</w:t>
      </w:r>
      <w:r w:rsidRPr="00F87043">
        <w:rPr>
          <w:sz w:val="20"/>
          <w:szCs w:val="20"/>
          <w:u w:val="single"/>
        </w:rPr>
        <w:t xml:space="preserve"> Начальник Контрактной службы:</w:t>
      </w:r>
      <w:r w:rsidRPr="00F87043">
        <w:rPr>
          <w:b/>
          <w:bCs/>
          <w:sz w:val="20"/>
          <w:szCs w:val="20"/>
        </w:rPr>
        <w:t xml:space="preserve"> </w:t>
      </w:r>
      <w:r w:rsidRPr="00F87043">
        <w:rPr>
          <w:bCs/>
          <w:sz w:val="20"/>
          <w:szCs w:val="20"/>
        </w:rPr>
        <w:t>Лобова Галина Дмитриевна</w:t>
      </w:r>
      <w:r w:rsidRPr="00F87043">
        <w:rPr>
          <w:sz w:val="20"/>
          <w:szCs w:val="20"/>
        </w:rPr>
        <w:t xml:space="preserve">, тел./факс: +7 (3953) </w:t>
      </w:r>
      <w:r>
        <w:rPr>
          <w:sz w:val="20"/>
          <w:szCs w:val="20"/>
        </w:rPr>
        <w:t xml:space="preserve">344000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741</w:t>
      </w:r>
      <w:r w:rsidRPr="00F87043">
        <w:rPr>
          <w:sz w:val="20"/>
          <w:szCs w:val="20"/>
        </w:rPr>
        <w:t>, адрес электро</w:t>
      </w:r>
      <w:r w:rsidRPr="00F87043">
        <w:rPr>
          <w:sz w:val="20"/>
          <w:szCs w:val="20"/>
        </w:rPr>
        <w:t>н</w:t>
      </w:r>
      <w:r w:rsidRPr="00F87043">
        <w:rPr>
          <w:sz w:val="20"/>
          <w:szCs w:val="20"/>
        </w:rPr>
        <w:t xml:space="preserve">ной почты: </w:t>
      </w:r>
      <w:hyperlink r:id="rId8" w:history="1">
        <w:r w:rsidRPr="00F87043">
          <w:rPr>
            <w:rStyle w:val="a5"/>
            <w:sz w:val="20"/>
            <w:szCs w:val="20"/>
            <w:lang w:val="en-US"/>
          </w:rPr>
          <w:t>axp</w:t>
        </w:r>
        <w:r w:rsidRPr="00F87043">
          <w:rPr>
            <w:rStyle w:val="a5"/>
            <w:sz w:val="20"/>
            <w:szCs w:val="20"/>
          </w:rPr>
          <w:t>@</w:t>
        </w:r>
        <w:r w:rsidRPr="00F87043">
          <w:rPr>
            <w:rStyle w:val="a5"/>
            <w:sz w:val="20"/>
            <w:szCs w:val="20"/>
            <w:lang w:val="en-US"/>
          </w:rPr>
          <w:t>brstu</w:t>
        </w:r>
        <w:r w:rsidRPr="00F87043">
          <w:rPr>
            <w:rStyle w:val="a5"/>
            <w:sz w:val="20"/>
            <w:szCs w:val="20"/>
          </w:rPr>
          <w:t>.</w:t>
        </w:r>
        <w:r w:rsidRPr="00F87043">
          <w:rPr>
            <w:rStyle w:val="a5"/>
            <w:sz w:val="20"/>
            <w:szCs w:val="20"/>
            <w:lang w:val="en-US"/>
          </w:rPr>
          <w:t>ru</w:t>
        </w:r>
      </w:hyperlink>
      <w:r w:rsidRPr="00F87043">
        <w:rPr>
          <w:sz w:val="20"/>
          <w:szCs w:val="20"/>
        </w:rPr>
        <w:t>.</w:t>
      </w:r>
    </w:p>
    <w:p w:rsidR="00AA3534" w:rsidRPr="00C26D34" w:rsidRDefault="00AA3534" w:rsidP="00AA3534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оказания услуг:</w:t>
      </w:r>
      <w:r w:rsidRPr="006A14D6">
        <w:rPr>
          <w:sz w:val="20"/>
          <w:szCs w:val="20"/>
        </w:rPr>
        <w:t xml:space="preserve"> </w:t>
      </w:r>
      <w:r w:rsidRPr="00C26D34">
        <w:rPr>
          <w:sz w:val="20"/>
          <w:szCs w:val="20"/>
        </w:rPr>
        <w:t xml:space="preserve">Каткова Ирина Михайловна, тел.: +7 (3953) </w:t>
      </w:r>
      <w:r>
        <w:rPr>
          <w:sz w:val="20"/>
          <w:szCs w:val="20"/>
        </w:rPr>
        <w:t>344-018.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C349BA">
        <w:rPr>
          <w:bCs/>
          <w:sz w:val="20"/>
          <w:szCs w:val="20"/>
        </w:rPr>
        <w:t xml:space="preserve"> –</w:t>
      </w:r>
      <w:r w:rsidR="0050587C">
        <w:rPr>
          <w:bCs/>
          <w:sz w:val="20"/>
          <w:szCs w:val="20"/>
        </w:rPr>
        <w:t xml:space="preserve"> </w:t>
      </w:r>
      <w:r w:rsidR="009011CF">
        <w:rPr>
          <w:bCs/>
          <w:sz w:val="20"/>
          <w:szCs w:val="20"/>
        </w:rPr>
        <w:t>масло сл</w:t>
      </w:r>
      <w:r w:rsidR="009011CF">
        <w:rPr>
          <w:bCs/>
          <w:sz w:val="20"/>
          <w:szCs w:val="20"/>
        </w:rPr>
        <w:t>и</w:t>
      </w:r>
      <w:r w:rsidR="009011CF">
        <w:rPr>
          <w:bCs/>
          <w:sz w:val="20"/>
          <w:szCs w:val="20"/>
        </w:rPr>
        <w:t>вочное</w:t>
      </w:r>
      <w:r w:rsidR="007B4C21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столовой</w:t>
      </w:r>
      <w:r w:rsidR="00EA7B54">
        <w:rPr>
          <w:bCs/>
          <w:sz w:val="20"/>
          <w:szCs w:val="20"/>
        </w:rPr>
        <w:t xml:space="preserve"> санатория-профилактория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130A6B">
        <w:rPr>
          <w:color w:val="0D0D0D"/>
          <w:sz w:val="20"/>
          <w:szCs w:val="20"/>
        </w:rPr>
        <w:t>в п. 6.1 настоящ</w:t>
      </w:r>
      <w:r w:rsidR="00130A6B">
        <w:rPr>
          <w:color w:val="0D0D0D"/>
          <w:sz w:val="20"/>
          <w:szCs w:val="20"/>
        </w:rPr>
        <w:t>е</w:t>
      </w:r>
      <w:r w:rsidR="00130A6B">
        <w:rPr>
          <w:color w:val="0D0D0D"/>
          <w:sz w:val="20"/>
          <w:szCs w:val="20"/>
        </w:rPr>
        <w:t>го Извещения.</w:t>
      </w:r>
    </w:p>
    <w:p w:rsidR="001F57C7" w:rsidRPr="000F1C95" w:rsidRDefault="001F57C7" w:rsidP="006834C7">
      <w:pPr>
        <w:tabs>
          <w:tab w:val="left" w:pos="8352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9011CF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9011CF">
        <w:rPr>
          <w:b/>
          <w:bCs/>
          <w:sz w:val="20"/>
          <w:szCs w:val="20"/>
        </w:rPr>
        <w:t>июн</w:t>
      </w:r>
      <w:r w:rsidR="0050587C">
        <w:rPr>
          <w:b/>
          <w:bCs/>
          <w:sz w:val="20"/>
          <w:szCs w:val="20"/>
        </w:rPr>
        <w:t>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</w:t>
      </w:r>
      <w:r w:rsidR="00AA3534">
        <w:rPr>
          <w:b/>
          <w:bCs/>
          <w:sz w:val="20"/>
          <w:szCs w:val="20"/>
        </w:rPr>
        <w:t>1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санатория-профилактория</w:t>
      </w:r>
      <w:r w:rsidR="0039587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"/>
        <w:gridCol w:w="1266"/>
        <w:gridCol w:w="996"/>
        <w:gridCol w:w="1828"/>
        <w:gridCol w:w="4036"/>
        <w:gridCol w:w="877"/>
        <w:gridCol w:w="616"/>
      </w:tblGrid>
      <w:tr w:rsidR="00C349BA" w:rsidRPr="00905ECF" w:rsidTr="00C349BA">
        <w:trPr>
          <w:trHeight w:val="494"/>
          <w:jc w:val="center"/>
        </w:trPr>
        <w:tc>
          <w:tcPr>
            <w:tcW w:w="622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№</w:t>
            </w:r>
          </w:p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5E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05ECF">
              <w:rPr>
                <w:sz w:val="20"/>
                <w:szCs w:val="20"/>
              </w:rPr>
              <w:t>/</w:t>
            </w:r>
            <w:proofErr w:type="spellStart"/>
            <w:r w:rsidRPr="00905E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ОКПД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ОКВЭД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28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3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877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Ед. </w:t>
            </w:r>
            <w:proofErr w:type="spellStart"/>
            <w:r w:rsidRPr="00905ECF">
              <w:rPr>
                <w:sz w:val="20"/>
                <w:szCs w:val="20"/>
              </w:rPr>
              <w:t>изм</w:t>
            </w:r>
            <w:proofErr w:type="spellEnd"/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61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Кол-во</w:t>
            </w:r>
          </w:p>
        </w:tc>
      </w:tr>
      <w:tr w:rsidR="00C349BA" w:rsidRPr="00905ECF" w:rsidTr="00C349BA">
        <w:trPr>
          <w:trHeight w:val="293"/>
          <w:jc w:val="center"/>
        </w:trPr>
        <w:tc>
          <w:tcPr>
            <w:tcW w:w="622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4</w:t>
            </w:r>
          </w:p>
        </w:tc>
        <w:tc>
          <w:tcPr>
            <w:tcW w:w="403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7</w:t>
            </w:r>
          </w:p>
        </w:tc>
      </w:tr>
      <w:tr w:rsidR="009011CF" w:rsidRPr="00905ECF" w:rsidTr="0050587C">
        <w:trPr>
          <w:trHeight w:val="914"/>
          <w:jc w:val="center"/>
        </w:trPr>
        <w:tc>
          <w:tcPr>
            <w:tcW w:w="622" w:type="dxa"/>
            <w:vAlign w:val="center"/>
          </w:tcPr>
          <w:p w:rsidR="009011CF" w:rsidRPr="00905ECF" w:rsidRDefault="009011CF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9011CF" w:rsidRPr="004003B6" w:rsidRDefault="009011CF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10.51.30.111</w:t>
            </w:r>
          </w:p>
        </w:tc>
        <w:tc>
          <w:tcPr>
            <w:tcW w:w="996" w:type="dxa"/>
            <w:vAlign w:val="center"/>
          </w:tcPr>
          <w:p w:rsidR="009011CF" w:rsidRPr="00713F78" w:rsidRDefault="009011CF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</w:t>
            </w:r>
          </w:p>
        </w:tc>
        <w:tc>
          <w:tcPr>
            <w:tcW w:w="1828" w:type="dxa"/>
            <w:vAlign w:val="center"/>
          </w:tcPr>
          <w:p w:rsidR="009011CF" w:rsidRPr="00713F78" w:rsidRDefault="009011CF" w:rsidP="005058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4036" w:type="dxa"/>
          </w:tcPr>
          <w:p w:rsidR="009011CF" w:rsidRPr="007B4C21" w:rsidRDefault="009011CF" w:rsidP="009011CF">
            <w:pPr>
              <w:jc w:val="both"/>
              <w:rPr>
                <w:color w:val="000000"/>
                <w:sz w:val="18"/>
                <w:szCs w:val="18"/>
              </w:rPr>
            </w:pPr>
            <w:r w:rsidRPr="007B4C21">
              <w:rPr>
                <w:color w:val="000000"/>
                <w:sz w:val="18"/>
                <w:szCs w:val="18"/>
              </w:rPr>
              <w:t>Масло  сладко-сливочное несоленое – крестья</w:t>
            </w:r>
            <w:r w:rsidRPr="007B4C21">
              <w:rPr>
                <w:color w:val="000000"/>
                <w:sz w:val="18"/>
                <w:szCs w:val="18"/>
              </w:rPr>
              <w:t>н</w:t>
            </w:r>
            <w:r w:rsidRPr="007B4C21">
              <w:rPr>
                <w:color w:val="000000"/>
                <w:sz w:val="18"/>
                <w:szCs w:val="18"/>
              </w:rPr>
              <w:t>ское высшего сорта должно выраб</w:t>
            </w:r>
            <w:r w:rsidRPr="007B4C21">
              <w:rPr>
                <w:color w:val="000000"/>
                <w:sz w:val="18"/>
                <w:szCs w:val="18"/>
              </w:rPr>
              <w:t>а</w:t>
            </w:r>
            <w:r w:rsidRPr="007B4C21">
              <w:rPr>
                <w:color w:val="000000"/>
                <w:sz w:val="18"/>
                <w:szCs w:val="18"/>
              </w:rPr>
              <w:t>тываться</w:t>
            </w:r>
            <w:r w:rsidRPr="007B4C21">
              <w:rPr>
                <w:sz w:val="18"/>
                <w:szCs w:val="18"/>
              </w:rPr>
              <w:t xml:space="preserve"> из молока натурального коровьего  с</w:t>
            </w:r>
            <w:r w:rsidRPr="007B4C21">
              <w:rPr>
                <w:color w:val="000000"/>
                <w:sz w:val="18"/>
                <w:szCs w:val="18"/>
              </w:rPr>
              <w:t xml:space="preserve"> соблюдением санитарных правил, реце</w:t>
            </w:r>
            <w:r w:rsidRPr="007B4C21">
              <w:rPr>
                <w:color w:val="000000"/>
                <w:sz w:val="18"/>
                <w:szCs w:val="18"/>
              </w:rPr>
              <w:t>п</w:t>
            </w:r>
            <w:r w:rsidRPr="007B4C21">
              <w:rPr>
                <w:color w:val="000000"/>
                <w:sz w:val="18"/>
                <w:szCs w:val="18"/>
              </w:rPr>
              <w:t>тур и технологических инструкций, утве</w:t>
            </w:r>
            <w:r w:rsidRPr="007B4C21">
              <w:rPr>
                <w:color w:val="000000"/>
                <w:sz w:val="18"/>
                <w:szCs w:val="18"/>
              </w:rPr>
              <w:t>р</w:t>
            </w:r>
            <w:r w:rsidRPr="007B4C21">
              <w:rPr>
                <w:color w:val="000000"/>
                <w:sz w:val="18"/>
                <w:szCs w:val="18"/>
              </w:rPr>
              <w:t xml:space="preserve">жденных в установленном порядке. </w:t>
            </w:r>
          </w:p>
          <w:p w:rsidR="009011CF" w:rsidRPr="007B4C21" w:rsidRDefault="009011CF" w:rsidP="009011CF">
            <w:pPr>
              <w:jc w:val="both"/>
              <w:rPr>
                <w:color w:val="000000"/>
                <w:sz w:val="18"/>
                <w:szCs w:val="18"/>
              </w:rPr>
            </w:pPr>
            <w:r w:rsidRPr="007B4C21">
              <w:rPr>
                <w:color w:val="000000"/>
                <w:sz w:val="18"/>
                <w:szCs w:val="18"/>
              </w:rPr>
              <w:t>Массовая доля жира должна быть не менее 72,5%.</w:t>
            </w:r>
          </w:p>
          <w:p w:rsidR="009011CF" w:rsidRPr="007B4C21" w:rsidRDefault="009011CF" w:rsidP="009011CF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Вкус и запах чистый сладко-сливочный, без п</w:t>
            </w:r>
            <w:r w:rsidRPr="007B4C21">
              <w:rPr>
                <w:sz w:val="18"/>
                <w:szCs w:val="18"/>
              </w:rPr>
              <w:t>о</w:t>
            </w:r>
            <w:r w:rsidRPr="007B4C21">
              <w:rPr>
                <w:sz w:val="18"/>
                <w:szCs w:val="18"/>
              </w:rPr>
              <w:t>сторонних запахов и привкусов.</w:t>
            </w:r>
          </w:p>
          <w:p w:rsidR="009011CF" w:rsidRPr="007B4C21" w:rsidRDefault="009011CF" w:rsidP="009011CF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Цвет  светло-желтый, однородный по всей массе.</w:t>
            </w:r>
          </w:p>
          <w:p w:rsidR="009011CF" w:rsidRPr="007B4C21" w:rsidRDefault="009011CF" w:rsidP="009011CF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Консистенция плотная, пластичная, одн</w:t>
            </w:r>
            <w:r w:rsidRPr="007B4C21">
              <w:rPr>
                <w:sz w:val="18"/>
                <w:szCs w:val="18"/>
              </w:rPr>
              <w:t>о</w:t>
            </w:r>
            <w:r w:rsidRPr="007B4C21">
              <w:rPr>
                <w:sz w:val="18"/>
                <w:szCs w:val="18"/>
              </w:rPr>
              <w:t>родная, не крошащаяся,  поверхность на срезе блест</w:t>
            </w:r>
            <w:r w:rsidRPr="007B4C21">
              <w:rPr>
                <w:sz w:val="18"/>
                <w:szCs w:val="18"/>
              </w:rPr>
              <w:t>я</w:t>
            </w:r>
            <w:r w:rsidRPr="007B4C21">
              <w:rPr>
                <w:sz w:val="18"/>
                <w:szCs w:val="18"/>
              </w:rPr>
              <w:t>щая.</w:t>
            </w:r>
          </w:p>
          <w:p w:rsidR="009011CF" w:rsidRPr="007B4C21" w:rsidRDefault="009011CF" w:rsidP="009011CF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Без консервантов и растительных жиров.</w:t>
            </w:r>
          </w:p>
          <w:p w:rsidR="009011CF" w:rsidRPr="007B4C21" w:rsidRDefault="009011CF" w:rsidP="009011CF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 xml:space="preserve">Упаковка – </w:t>
            </w:r>
            <w:proofErr w:type="spellStart"/>
            <w:r w:rsidRPr="007B4C21">
              <w:rPr>
                <w:sz w:val="18"/>
                <w:szCs w:val="18"/>
              </w:rPr>
              <w:t>кашированная</w:t>
            </w:r>
            <w:proofErr w:type="spellEnd"/>
            <w:r w:rsidRPr="007B4C21">
              <w:rPr>
                <w:sz w:val="18"/>
                <w:szCs w:val="18"/>
              </w:rPr>
              <w:t xml:space="preserve"> упаковочная фольга, фасовка – брикет </w:t>
            </w:r>
            <w:r>
              <w:rPr>
                <w:sz w:val="18"/>
                <w:szCs w:val="18"/>
              </w:rPr>
              <w:t>200 гр.</w:t>
            </w:r>
            <w:r w:rsidRPr="007B4C21">
              <w:rPr>
                <w:sz w:val="18"/>
                <w:szCs w:val="18"/>
              </w:rPr>
              <w:t xml:space="preserve"> На упаковке должна быть указана дата изг</w:t>
            </w:r>
            <w:r w:rsidRPr="007B4C21">
              <w:rPr>
                <w:sz w:val="18"/>
                <w:szCs w:val="18"/>
              </w:rPr>
              <w:t>о</w:t>
            </w:r>
            <w:r w:rsidRPr="007B4C21">
              <w:rPr>
                <w:sz w:val="18"/>
                <w:szCs w:val="18"/>
              </w:rPr>
              <w:t>товления.</w:t>
            </w:r>
          </w:p>
          <w:p w:rsidR="009011CF" w:rsidRPr="007B4C21" w:rsidRDefault="009011CF" w:rsidP="009011CF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 xml:space="preserve">Соответствие </w:t>
            </w:r>
            <w:proofErr w:type="gramStart"/>
            <w:r w:rsidRPr="007B4C21">
              <w:rPr>
                <w:sz w:val="18"/>
                <w:szCs w:val="18"/>
              </w:rPr>
              <w:t>ТР</w:t>
            </w:r>
            <w:proofErr w:type="gramEnd"/>
            <w:r w:rsidRPr="007B4C21">
              <w:rPr>
                <w:sz w:val="18"/>
                <w:szCs w:val="18"/>
              </w:rPr>
              <w:t xml:space="preserve"> ТС 021/2011 г. «О без</w:t>
            </w:r>
            <w:r w:rsidRPr="007B4C21">
              <w:rPr>
                <w:sz w:val="18"/>
                <w:szCs w:val="18"/>
              </w:rPr>
              <w:t>о</w:t>
            </w:r>
            <w:r w:rsidRPr="007B4C21">
              <w:rPr>
                <w:sz w:val="18"/>
                <w:szCs w:val="18"/>
              </w:rPr>
              <w:t>пасности пищевой продукции» от 09.12.2011 г. № 880, 033/2013 «О безопа</w:t>
            </w:r>
            <w:r w:rsidRPr="007B4C21">
              <w:rPr>
                <w:sz w:val="18"/>
                <w:szCs w:val="18"/>
              </w:rPr>
              <w:t>с</w:t>
            </w:r>
            <w:r w:rsidRPr="007B4C21">
              <w:rPr>
                <w:sz w:val="18"/>
                <w:szCs w:val="18"/>
              </w:rPr>
              <w:t>ности молока и молочной продукции», ГОСТ 32261-2013.</w:t>
            </w:r>
          </w:p>
        </w:tc>
        <w:tc>
          <w:tcPr>
            <w:tcW w:w="877" w:type="dxa"/>
            <w:vAlign w:val="center"/>
          </w:tcPr>
          <w:p w:rsidR="009011CF" w:rsidRPr="00905ECF" w:rsidRDefault="009011CF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616" w:type="dxa"/>
            <w:vAlign w:val="center"/>
          </w:tcPr>
          <w:p w:rsidR="009011CF" w:rsidRPr="00905ECF" w:rsidRDefault="009011CF" w:rsidP="0050587C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</w:tbl>
    <w:p w:rsidR="00DB3DDE" w:rsidRDefault="00DB3DD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7B4C21" w:rsidRPr="008A4E15" w:rsidRDefault="007B4C21" w:rsidP="007B4C21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7B4C21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 xml:space="preserve">телей и благополучия человека № 224 от 19.07.2007 г. «О санитарно-эпидемиологических экспертизах, обследованиях, </w:t>
      </w:r>
      <w:r w:rsidRPr="009B50F8">
        <w:rPr>
          <w:sz w:val="20"/>
        </w:rPr>
        <w:lastRenderedPageBreak/>
        <w:t>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7B4C21" w:rsidRPr="009B50F8" w:rsidRDefault="007B4C21" w:rsidP="007B4C21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7B4C21" w:rsidRPr="009B50F8" w:rsidRDefault="007B4C21" w:rsidP="007B4C21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7B4C21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</w:t>
      </w:r>
      <w:r w:rsidR="003D41D6" w:rsidRPr="009B50F8">
        <w:rPr>
          <w:noProof/>
          <w:sz w:val="20"/>
        </w:rPr>
        <w:t>.</w:t>
      </w:r>
    </w:p>
    <w:p w:rsidR="003D41D6" w:rsidRDefault="003D41D6" w:rsidP="003D41D6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9011CF">
        <w:rPr>
          <w:b/>
          <w:color w:val="FF0000"/>
          <w:sz w:val="20"/>
          <w:szCs w:val="20"/>
        </w:rPr>
        <w:t>85 750,00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9011CF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9011CF">
        <w:rPr>
          <w:i/>
          <w:sz w:val="20"/>
          <w:szCs w:val="20"/>
        </w:rPr>
        <w:t>восемьдесят пять</w:t>
      </w:r>
      <w:r w:rsidR="00547BF0">
        <w:rPr>
          <w:i/>
          <w:sz w:val="20"/>
          <w:szCs w:val="20"/>
        </w:rPr>
        <w:t xml:space="preserve"> тысяч </w:t>
      </w:r>
      <w:r w:rsidR="009011CF">
        <w:rPr>
          <w:i/>
          <w:sz w:val="20"/>
          <w:szCs w:val="20"/>
        </w:rPr>
        <w:t>семьсот пятьдесят</w:t>
      </w:r>
      <w:r w:rsidR="008A1116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</w:t>
      </w:r>
      <w:r w:rsidRPr="00AC62C7">
        <w:rPr>
          <w:i/>
          <w:sz w:val="20"/>
          <w:szCs w:val="20"/>
        </w:rPr>
        <w:t>б</w:t>
      </w:r>
      <w:r w:rsidR="008A1116">
        <w:rPr>
          <w:i/>
          <w:sz w:val="20"/>
          <w:szCs w:val="20"/>
        </w:rPr>
        <w:t>л</w:t>
      </w:r>
      <w:r w:rsidR="009011CF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9011CF">
        <w:rPr>
          <w:i/>
          <w:sz w:val="20"/>
          <w:szCs w:val="20"/>
        </w:rPr>
        <w:t>0</w:t>
      </w:r>
      <w:r w:rsidR="008A1116">
        <w:rPr>
          <w:i/>
          <w:sz w:val="20"/>
          <w:szCs w:val="20"/>
        </w:rPr>
        <w:t>0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 w:rsidR="008A1116"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DB3DDE" w:rsidRPr="008A4E15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3510"/>
        <w:gridCol w:w="993"/>
        <w:gridCol w:w="1248"/>
        <w:gridCol w:w="2066"/>
        <w:gridCol w:w="2607"/>
      </w:tblGrid>
      <w:tr w:rsidR="00DB3DDE" w:rsidRPr="00770063" w:rsidTr="008A1116">
        <w:trPr>
          <w:trHeight w:val="257"/>
        </w:trPr>
        <w:tc>
          <w:tcPr>
            <w:tcW w:w="3510" w:type="dxa"/>
            <w:vAlign w:val="center"/>
          </w:tcPr>
          <w:p w:rsidR="00DB3DDE" w:rsidRPr="00770063" w:rsidRDefault="00DB3DDE" w:rsidP="00EA7B54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 xml:space="preserve">Наименование товара </w:t>
            </w:r>
            <w:r w:rsidRPr="00770063">
              <w:rPr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993" w:type="dxa"/>
            <w:vAlign w:val="center"/>
          </w:tcPr>
          <w:p w:rsidR="00DB3DDE" w:rsidRPr="00770063" w:rsidRDefault="00DB3DDE" w:rsidP="00EA7B54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 xml:space="preserve">Ед. </w:t>
            </w:r>
            <w:proofErr w:type="spellStart"/>
            <w:r w:rsidRPr="00770063">
              <w:rPr>
                <w:sz w:val="20"/>
                <w:szCs w:val="20"/>
              </w:rPr>
              <w:t>изм</w:t>
            </w:r>
            <w:proofErr w:type="spellEnd"/>
            <w:r w:rsidRPr="00770063">
              <w:rPr>
                <w:sz w:val="20"/>
                <w:szCs w:val="20"/>
              </w:rPr>
              <w:t>.</w:t>
            </w:r>
          </w:p>
        </w:tc>
        <w:tc>
          <w:tcPr>
            <w:tcW w:w="1248" w:type="dxa"/>
            <w:vAlign w:val="center"/>
          </w:tcPr>
          <w:p w:rsidR="00DB3DDE" w:rsidRPr="00770063" w:rsidRDefault="00DB3DDE" w:rsidP="00EA7B54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  <w:vAlign w:val="center"/>
          </w:tcPr>
          <w:p w:rsidR="00DB3DDE" w:rsidRPr="00770063" w:rsidRDefault="00DB3DDE" w:rsidP="00EA7B54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  <w:vAlign w:val="center"/>
          </w:tcPr>
          <w:p w:rsidR="00DB3DDE" w:rsidRPr="00770063" w:rsidRDefault="00DB3DDE" w:rsidP="00EA7B54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>Расчетный размер начал</w:t>
            </w:r>
            <w:r w:rsidRPr="00770063">
              <w:rPr>
                <w:sz w:val="20"/>
                <w:szCs w:val="20"/>
              </w:rPr>
              <w:t>ь</w:t>
            </w:r>
            <w:r w:rsidRPr="00770063">
              <w:rPr>
                <w:sz w:val="20"/>
                <w:szCs w:val="20"/>
              </w:rPr>
              <w:t>ной (максимальной) цены</w:t>
            </w:r>
          </w:p>
        </w:tc>
      </w:tr>
      <w:tr w:rsidR="008A1116" w:rsidRPr="00770063" w:rsidTr="009011CF">
        <w:trPr>
          <w:trHeight w:val="257"/>
        </w:trPr>
        <w:tc>
          <w:tcPr>
            <w:tcW w:w="3510" w:type="dxa"/>
            <w:vAlign w:val="center"/>
          </w:tcPr>
          <w:p w:rsidR="008A1116" w:rsidRPr="00770063" w:rsidRDefault="009011CF" w:rsidP="00901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>Масло сливочное 200</w:t>
            </w:r>
            <w:r w:rsidR="008A1116" w:rsidRPr="00770063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993" w:type="dxa"/>
            <w:vAlign w:val="center"/>
          </w:tcPr>
          <w:p w:rsidR="008A1116" w:rsidRPr="00770063" w:rsidRDefault="008A1116" w:rsidP="009011CF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>шт.</w:t>
            </w:r>
          </w:p>
        </w:tc>
        <w:tc>
          <w:tcPr>
            <w:tcW w:w="1248" w:type="dxa"/>
            <w:vAlign w:val="center"/>
          </w:tcPr>
          <w:p w:rsidR="008A1116" w:rsidRPr="00770063" w:rsidRDefault="009011CF" w:rsidP="009011CF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>700</w:t>
            </w:r>
          </w:p>
        </w:tc>
        <w:tc>
          <w:tcPr>
            <w:tcW w:w="2066" w:type="dxa"/>
            <w:vAlign w:val="center"/>
          </w:tcPr>
          <w:p w:rsidR="008A1116" w:rsidRPr="00770063" w:rsidRDefault="009011CF" w:rsidP="000E7FEE">
            <w:pPr>
              <w:jc w:val="center"/>
              <w:rPr>
                <w:color w:val="000000"/>
                <w:sz w:val="20"/>
                <w:szCs w:val="20"/>
              </w:rPr>
            </w:pPr>
            <w:r w:rsidRPr="00770063">
              <w:rPr>
                <w:color w:val="000000"/>
                <w:sz w:val="20"/>
                <w:szCs w:val="20"/>
              </w:rPr>
              <w:t>122,50</w:t>
            </w:r>
          </w:p>
        </w:tc>
        <w:tc>
          <w:tcPr>
            <w:tcW w:w="2607" w:type="dxa"/>
            <w:vAlign w:val="center"/>
          </w:tcPr>
          <w:p w:rsidR="008A1116" w:rsidRPr="00770063" w:rsidRDefault="009011CF" w:rsidP="000E7FEE">
            <w:pPr>
              <w:jc w:val="center"/>
              <w:rPr>
                <w:color w:val="000000"/>
                <w:sz w:val="20"/>
                <w:szCs w:val="20"/>
              </w:rPr>
            </w:pPr>
            <w:r w:rsidRPr="00770063">
              <w:rPr>
                <w:color w:val="000000"/>
                <w:sz w:val="20"/>
                <w:szCs w:val="20"/>
              </w:rPr>
              <w:t>85 750,00</w:t>
            </w:r>
          </w:p>
        </w:tc>
      </w:tr>
      <w:tr w:rsidR="00DB3DDE" w:rsidRPr="00770063" w:rsidTr="00EA7B54">
        <w:trPr>
          <w:trHeight w:val="267"/>
        </w:trPr>
        <w:tc>
          <w:tcPr>
            <w:tcW w:w="7817" w:type="dxa"/>
            <w:gridSpan w:val="4"/>
            <w:vAlign w:val="center"/>
          </w:tcPr>
          <w:p w:rsidR="00DB3DDE" w:rsidRPr="00770063" w:rsidRDefault="00DB3DDE" w:rsidP="00EA7B54">
            <w:pPr>
              <w:jc w:val="right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DB3DDE" w:rsidRPr="00770063" w:rsidRDefault="009011CF" w:rsidP="00EA7B54">
            <w:pPr>
              <w:jc w:val="center"/>
              <w:rPr>
                <w:b/>
                <w:sz w:val="20"/>
                <w:szCs w:val="20"/>
              </w:rPr>
            </w:pPr>
            <w:r w:rsidRPr="00770063">
              <w:rPr>
                <w:b/>
                <w:sz w:val="20"/>
                <w:szCs w:val="20"/>
              </w:rPr>
              <w:t>85 750,00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lastRenderedPageBreak/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780711" w:rsidRPr="006A14D6" w:rsidRDefault="00352B01" w:rsidP="00780711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="00780711" w:rsidRPr="006A14D6">
        <w:rPr>
          <w:b/>
          <w:sz w:val="20"/>
          <w:szCs w:val="20"/>
          <w:u w:val="single"/>
        </w:rPr>
        <w:t xml:space="preserve">Содержание </w:t>
      </w:r>
      <w:r w:rsidR="00780711">
        <w:rPr>
          <w:b/>
          <w:sz w:val="20"/>
          <w:szCs w:val="20"/>
          <w:u w:val="single"/>
        </w:rPr>
        <w:t xml:space="preserve">и состав </w:t>
      </w:r>
      <w:r w:rsidR="00780711"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780711" w:rsidRPr="00164EAF" w:rsidRDefault="00780711" w:rsidP="00780711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780711" w:rsidRDefault="00780711" w:rsidP="0078071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780711" w:rsidRPr="000B7AB5" w:rsidRDefault="00780711" w:rsidP="0078071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780711" w:rsidRPr="00213E52" w:rsidRDefault="00780711" w:rsidP="00780711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780711" w:rsidRPr="00213E52" w:rsidRDefault="00780711" w:rsidP="00780711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 w:rsidR="009011CF">
        <w:rPr>
          <w:b/>
          <w:sz w:val="20"/>
          <w:szCs w:val="20"/>
        </w:rPr>
        <w:t>10</w:t>
      </w:r>
      <w:r w:rsidRPr="00213E52">
        <w:rPr>
          <w:b/>
          <w:sz w:val="20"/>
          <w:szCs w:val="20"/>
        </w:rPr>
        <w:t xml:space="preserve">» </w:t>
      </w:r>
      <w:r w:rsidR="002354A5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780711" w:rsidRPr="00213E52" w:rsidRDefault="00780711" w:rsidP="00780711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 w:rsidR="00222FAD">
        <w:rPr>
          <w:b/>
          <w:sz w:val="20"/>
          <w:szCs w:val="20"/>
        </w:rPr>
        <w:t>17</w:t>
      </w:r>
      <w:r w:rsidRPr="00213E52">
        <w:rPr>
          <w:b/>
          <w:sz w:val="20"/>
          <w:szCs w:val="20"/>
        </w:rPr>
        <w:t xml:space="preserve">» </w:t>
      </w:r>
      <w:r w:rsidR="002354A5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 w:rsidR="00222FAD">
        <w:rPr>
          <w:b/>
          <w:sz w:val="20"/>
          <w:szCs w:val="20"/>
        </w:rPr>
        <w:t>10</w:t>
      </w:r>
      <w:r w:rsidRPr="00213E52">
        <w:rPr>
          <w:b/>
          <w:sz w:val="20"/>
          <w:szCs w:val="20"/>
        </w:rPr>
        <w:t xml:space="preserve">» </w:t>
      </w:r>
      <w:r w:rsidR="002354A5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 w:rsidR="00222FAD">
        <w:rPr>
          <w:b/>
          <w:sz w:val="20"/>
          <w:szCs w:val="20"/>
        </w:rPr>
        <w:t>13</w:t>
      </w:r>
      <w:r w:rsidRPr="00213E52">
        <w:rPr>
          <w:b/>
          <w:sz w:val="20"/>
          <w:szCs w:val="20"/>
        </w:rPr>
        <w:t xml:space="preserve">» </w:t>
      </w:r>
      <w:r w:rsidR="002354A5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lastRenderedPageBreak/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 w:rsidR="00222FAD">
        <w:rPr>
          <w:b/>
          <w:sz w:val="20"/>
          <w:szCs w:val="20"/>
        </w:rPr>
        <w:t>18</w:t>
      </w:r>
      <w:r w:rsidRPr="00213E52">
        <w:rPr>
          <w:b/>
          <w:sz w:val="20"/>
          <w:szCs w:val="20"/>
        </w:rPr>
        <w:t xml:space="preserve">» </w:t>
      </w:r>
      <w:r w:rsidR="002354A5">
        <w:rPr>
          <w:b/>
          <w:sz w:val="20"/>
          <w:szCs w:val="20"/>
        </w:rPr>
        <w:t>феврал</w:t>
      </w:r>
      <w:r>
        <w:rPr>
          <w:b/>
          <w:sz w:val="20"/>
          <w:szCs w:val="20"/>
        </w:rPr>
        <w:t>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780711" w:rsidRPr="00E64E3C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780711" w:rsidRPr="00213E52" w:rsidRDefault="00780711" w:rsidP="00780711">
      <w:pPr>
        <w:tabs>
          <w:tab w:val="left" w:pos="567"/>
        </w:tabs>
        <w:spacing w:line="276" w:lineRule="auto"/>
        <w:contextualSpacing/>
        <w:jc w:val="both"/>
        <w:rPr>
          <w:b/>
          <w:bCs/>
          <w:sz w:val="20"/>
          <w:szCs w:val="20"/>
        </w:rPr>
      </w:pPr>
    </w:p>
    <w:p w:rsidR="00780711" w:rsidRPr="006A14D6" w:rsidRDefault="00780711" w:rsidP="00780711">
      <w:pPr>
        <w:spacing w:line="276" w:lineRule="auto"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длевается Заказчиком так,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казчиком </w:t>
      </w:r>
      <w:proofErr w:type="gramStart"/>
      <w:r w:rsidRPr="006A14D6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 на участие в запросе котировок в электронной форме, Ед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нии запроса котировок в электронной форме;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форме.</w:t>
      </w:r>
    </w:p>
    <w:p w:rsidR="00780711" w:rsidRPr="006A14D6" w:rsidRDefault="00780711" w:rsidP="00780711">
      <w:pPr>
        <w:tabs>
          <w:tab w:val="left" w:pos="1276"/>
          <w:tab w:val="left" w:pos="5954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 в электронной форме, установленной в настоящ</w:t>
      </w:r>
      <w:r>
        <w:rPr>
          <w:sz w:val="20"/>
          <w:szCs w:val="20"/>
        </w:rPr>
        <w:t>ем</w:t>
      </w:r>
      <w:r w:rsidRPr="006A14D6">
        <w:rPr>
          <w:sz w:val="20"/>
          <w:szCs w:val="20"/>
        </w:rPr>
        <w:t xml:space="preserve"> </w:t>
      </w:r>
      <w:r>
        <w:rPr>
          <w:sz w:val="20"/>
          <w:szCs w:val="20"/>
        </w:rPr>
        <w:t>Извещении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поступление </w:t>
      </w:r>
      <w:proofErr w:type="gramStart"/>
      <w:r w:rsidRPr="006A14D6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6A14D6">
        <w:rPr>
          <w:sz w:val="20"/>
          <w:szCs w:val="20"/>
        </w:rPr>
        <w:t>, который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Заявка участника не допускается к участию в запросе котировок в электронной форме в случае несоответствия требованиям, установленным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гаемый к</w:t>
      </w:r>
      <w:proofErr w:type="gramEnd"/>
      <w:r w:rsidRPr="006A14D6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ключения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780711" w:rsidRDefault="00780711" w:rsidP="0078071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0"/>
          <w:szCs w:val="20"/>
        </w:rPr>
      </w:pPr>
    </w:p>
    <w:p w:rsidR="00780711" w:rsidRPr="006A14D6" w:rsidRDefault="00780711" w:rsidP="00780711">
      <w:pPr>
        <w:pStyle w:val="af1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извещении о проведении запроса котировок).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780711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780711" w:rsidRPr="006A14D6" w:rsidRDefault="00780711" w:rsidP="0078071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15.1. Приложение № 1 – Форма котировочной заявки.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15.2. Приложение № 2 – Ценовое предложение.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15.3. Приложение № 3 – Проект гражданско-правового договора (прикрепленный файл).</w:t>
      </w:r>
    </w:p>
    <w:p w:rsidR="00780711" w:rsidRPr="006A14D6" w:rsidRDefault="00780711" w:rsidP="00780711">
      <w:pPr>
        <w:ind w:firstLine="709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  <w:u w:val="single"/>
        </w:rPr>
      </w:pPr>
      <w:r w:rsidRPr="006A14D6">
        <w:rPr>
          <w:sz w:val="20"/>
          <w:szCs w:val="20"/>
          <w:u w:val="single"/>
        </w:rPr>
        <w:t>СОГЛАСОВАНО:</w:t>
      </w:r>
    </w:p>
    <w:p w:rsidR="00780711" w:rsidRDefault="00780711" w:rsidP="00780711">
      <w:pPr>
        <w:tabs>
          <w:tab w:val="left" w:pos="1716"/>
        </w:tabs>
        <w:ind w:firstLine="708"/>
        <w:jc w:val="both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C24002">
        <w:rPr>
          <w:sz w:val="20"/>
          <w:szCs w:val="20"/>
        </w:rPr>
        <w:t>Главный врач санатория-профилактория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Е.А. </w:t>
      </w:r>
      <w:proofErr w:type="spellStart"/>
      <w:r>
        <w:rPr>
          <w:sz w:val="20"/>
          <w:szCs w:val="20"/>
        </w:rPr>
        <w:t>Прохоренко</w:t>
      </w:r>
      <w:proofErr w:type="spellEnd"/>
    </w:p>
    <w:p w:rsidR="00780711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</w:p>
    <w:p w:rsidR="00780711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ПФО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  <w:t>В.М. Дудин</w:t>
      </w: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5F39F2" w:rsidRPr="00780711" w:rsidRDefault="005F39F2" w:rsidP="00780711">
      <w:pPr>
        <w:tabs>
          <w:tab w:val="left" w:pos="1134"/>
        </w:tabs>
        <w:jc w:val="both"/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615BE4" w:rsidRDefault="00615BE4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222FAD">
        <w:rPr>
          <w:sz w:val="20"/>
          <w:szCs w:val="20"/>
        </w:rPr>
        <w:t>16</w:t>
      </w:r>
      <w:r w:rsidRPr="006A14D6">
        <w:rPr>
          <w:sz w:val="20"/>
          <w:szCs w:val="20"/>
        </w:rPr>
        <w:t>-ЗК от «</w:t>
      </w:r>
      <w:r w:rsidR="008212E3">
        <w:rPr>
          <w:sz w:val="20"/>
          <w:szCs w:val="20"/>
        </w:rPr>
        <w:t>0</w:t>
      </w:r>
      <w:r w:rsidR="00222FAD">
        <w:rPr>
          <w:sz w:val="20"/>
          <w:szCs w:val="20"/>
        </w:rPr>
        <w:t>9</w:t>
      </w:r>
      <w:r w:rsidRPr="006A14D6">
        <w:rPr>
          <w:sz w:val="20"/>
          <w:szCs w:val="20"/>
        </w:rPr>
        <w:t xml:space="preserve">» </w:t>
      </w:r>
      <w:r w:rsidR="008212E3">
        <w:rPr>
          <w:sz w:val="20"/>
          <w:szCs w:val="20"/>
        </w:rPr>
        <w:t>феврал</w:t>
      </w:r>
      <w:r w:rsidR="00754441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780711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ставку продовольственных товаров для нужд столовой </w:t>
      </w:r>
      <w:r w:rsidR="000E7FEE">
        <w:rPr>
          <w:sz w:val="20"/>
          <w:szCs w:val="20"/>
        </w:rPr>
        <w:t xml:space="preserve">санатория-профилактория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>тановленных разделом 10.2 Извещения о проведении открытого запроса котировок в электронной</w:t>
      </w:r>
      <w:r w:rsidR="008212E3">
        <w:rPr>
          <w:b/>
          <w:color w:val="FF0000"/>
          <w:sz w:val="20"/>
          <w:szCs w:val="20"/>
        </w:rPr>
        <w:br/>
      </w:r>
      <w:r w:rsidRPr="00F80490">
        <w:rPr>
          <w:b/>
          <w:color w:val="FF0000"/>
          <w:sz w:val="20"/>
          <w:szCs w:val="20"/>
        </w:rPr>
        <w:t xml:space="preserve">форме № </w:t>
      </w:r>
      <w:r w:rsidR="00222FAD">
        <w:rPr>
          <w:b/>
          <w:color w:val="FF0000"/>
          <w:sz w:val="20"/>
          <w:szCs w:val="20"/>
        </w:rPr>
        <w:t>16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8212E3">
        <w:rPr>
          <w:b/>
          <w:color w:val="FF0000"/>
          <w:sz w:val="20"/>
          <w:szCs w:val="20"/>
        </w:rPr>
        <w:t>0</w:t>
      </w:r>
      <w:r w:rsidR="00222FAD">
        <w:rPr>
          <w:b/>
          <w:color w:val="FF0000"/>
          <w:sz w:val="20"/>
          <w:szCs w:val="20"/>
        </w:rPr>
        <w:t>9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8212E3">
        <w:rPr>
          <w:b/>
          <w:color w:val="FF0000"/>
          <w:sz w:val="20"/>
          <w:szCs w:val="20"/>
        </w:rPr>
        <w:t>2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</w:t>
      </w:r>
      <w:r w:rsidR="00780711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222FAD">
        <w:rPr>
          <w:sz w:val="20"/>
          <w:szCs w:val="20"/>
        </w:rPr>
        <w:t>16</w:t>
      </w:r>
      <w:r w:rsidRPr="006A14D6">
        <w:rPr>
          <w:sz w:val="20"/>
          <w:szCs w:val="20"/>
        </w:rPr>
        <w:t>-ЗК от «</w:t>
      </w:r>
      <w:r w:rsidR="008212E3">
        <w:rPr>
          <w:sz w:val="20"/>
          <w:szCs w:val="20"/>
        </w:rPr>
        <w:t>0</w:t>
      </w:r>
      <w:r w:rsidR="00222FAD">
        <w:rPr>
          <w:sz w:val="20"/>
          <w:szCs w:val="20"/>
        </w:rPr>
        <w:t>9</w:t>
      </w:r>
      <w:r w:rsidRPr="006A14D6">
        <w:rPr>
          <w:sz w:val="20"/>
          <w:szCs w:val="20"/>
        </w:rPr>
        <w:t xml:space="preserve">» </w:t>
      </w:r>
      <w:r w:rsidR="008212E3">
        <w:rPr>
          <w:sz w:val="20"/>
          <w:szCs w:val="20"/>
        </w:rPr>
        <w:t>феврал</w:t>
      </w:r>
      <w:r w:rsidR="00754441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780711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9BB" w:rsidRDefault="009569BB">
      <w:r>
        <w:separator/>
      </w:r>
    </w:p>
  </w:endnote>
  <w:endnote w:type="continuationSeparator" w:id="0">
    <w:p w:rsidR="009569BB" w:rsidRDefault="0095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CF" w:rsidRDefault="009011CF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0063">
      <w:rPr>
        <w:rStyle w:val="a9"/>
        <w:noProof/>
      </w:rPr>
      <w:t>2</w:t>
    </w:r>
    <w:r>
      <w:rPr>
        <w:rStyle w:val="a9"/>
      </w:rPr>
      <w:fldChar w:fldCharType="end"/>
    </w:r>
  </w:p>
  <w:p w:rsidR="009011CF" w:rsidRDefault="009011CF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9BB" w:rsidRDefault="009569BB">
      <w:r>
        <w:separator/>
      </w:r>
    </w:p>
  </w:footnote>
  <w:footnote w:type="continuationSeparator" w:id="0">
    <w:p w:rsidR="009569BB" w:rsidRDefault="00956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24B23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0E5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903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2E81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2FAD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2FAD"/>
    <w:rsid w:val="002242EC"/>
    <w:rsid w:val="0022559C"/>
    <w:rsid w:val="00226657"/>
    <w:rsid w:val="00227B6E"/>
    <w:rsid w:val="00231316"/>
    <w:rsid w:val="00231BEA"/>
    <w:rsid w:val="002344AD"/>
    <w:rsid w:val="00235093"/>
    <w:rsid w:val="002354A5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4BE"/>
    <w:rsid w:val="00487964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668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433F"/>
    <w:rsid w:val="00504DCA"/>
    <w:rsid w:val="0050587C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BF0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2AFF"/>
    <w:rsid w:val="005B40DD"/>
    <w:rsid w:val="005B4E66"/>
    <w:rsid w:val="005B62D5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6CCF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0063"/>
    <w:rsid w:val="00772980"/>
    <w:rsid w:val="00772B9D"/>
    <w:rsid w:val="00775DD9"/>
    <w:rsid w:val="00780711"/>
    <w:rsid w:val="0078332F"/>
    <w:rsid w:val="00783389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A4DE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2E3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287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116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1CF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0E41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69BB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1ED8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1E29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3534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6BFD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349BA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16F9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A59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75D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65B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0033"/>
    <w:rsid w:val="00E824D0"/>
    <w:rsid w:val="00E8482C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082E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62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5E75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4749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34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3618E-4709-4863-A298-185044D6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4444</TotalTime>
  <Pages>10</Pages>
  <Words>6166</Words>
  <Characters>35151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41235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257</cp:revision>
  <cp:lastPrinted>2011-12-07T05:49:00Z</cp:lastPrinted>
  <dcterms:created xsi:type="dcterms:W3CDTF">2014-05-27T01:29:00Z</dcterms:created>
  <dcterms:modified xsi:type="dcterms:W3CDTF">2021-02-09T06:30:00Z</dcterms:modified>
</cp:coreProperties>
</file>